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omic Sans MS" w:hAnsi="Comic Sans MS"/>
        </w:rPr>
        <w:t>CA extraordinaire du 4 juin 2015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b/>
          <w:sz w:val="20"/>
          <w:szCs w:val="20"/>
          <w:u w:val="single"/>
        </w:rPr>
        <w:t>Présents </w:t>
      </w:r>
      <w:r>
        <w:rPr>
          <w:rFonts w:ascii="Comic Sans MS" w:hAnsi="Comic Sans MS"/>
          <w:sz w:val="20"/>
          <w:szCs w:val="20"/>
        </w:rPr>
        <w:t>: Pierre LABREUCHE ; Patricia GARCIA ; Corinne ARMARI ALLA ; Olivier GIRARD ; Laurence DUFOUR ; Annie TISSIER ; Sylvie BOIMOND ; Marie Noëlle MARTINOD ; Claudine FEUILLHAS, Anne Christine REBELLE, Catherine OSTIN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Sylvie DAILLOT en tant que qu’observatrice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b/>
          <w:sz w:val="20"/>
          <w:szCs w:val="20"/>
          <w:u w:val="single"/>
        </w:rPr>
        <w:t>Pouvoirs </w:t>
      </w:r>
      <w:r>
        <w:rPr>
          <w:rFonts w:ascii="Comic Sans MS" w:hAnsi="Comic Sans MS"/>
          <w:sz w:val="20"/>
          <w:szCs w:val="20"/>
        </w:rPr>
        <w:t>: Jocelyne TERRIER ; Corine LEBRUN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b/>
          <w:sz w:val="20"/>
          <w:szCs w:val="20"/>
          <w:u w:val="single"/>
        </w:rPr>
        <w:t>Absents </w:t>
      </w:r>
      <w:r>
        <w:rPr>
          <w:rFonts w:ascii="Comic Sans MS" w:hAnsi="Comic Sans MS"/>
          <w:sz w:val="20"/>
          <w:szCs w:val="20"/>
        </w:rPr>
        <w:t>: Bernard MAJOUX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Début : 18h30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i/>
          <w:sz w:val="20"/>
          <w:szCs w:val="20"/>
        </w:rPr>
        <w:t>Ordre du jour présenté par Corinne ARMARI ALLA </w:t>
      </w:r>
      <w:r>
        <w:rPr>
          <w:rFonts w:ascii="Comic Sans MS" w:hAnsi="Comic Sans MS"/>
          <w:sz w:val="20"/>
          <w:szCs w:val="20"/>
        </w:rPr>
        <w:t xml:space="preserve">: </w:t>
      </w:r>
    </w:p>
    <w:p>
      <w:pPr>
        <w:pStyle w:val="style0"/>
        <w:ind w:firstLine="708" w:left="0" w:right="0"/>
      </w:pPr>
      <w:r>
        <w:rPr>
          <w:rFonts w:ascii="Comic Sans MS" w:hAnsi="Comic Sans MS"/>
          <w:sz w:val="20"/>
          <w:szCs w:val="20"/>
        </w:rPr>
        <w:t xml:space="preserve">1 : Validation du principe de l’ouverture à terme d’un poste salarié à Soleil Rouge, après évaluation des moyens et des besoins ; </w:t>
      </w:r>
    </w:p>
    <w:p>
      <w:pPr>
        <w:pStyle w:val="style0"/>
        <w:ind w:firstLine="708" w:left="0" w:right="0"/>
      </w:pPr>
      <w:r>
        <w:rPr>
          <w:rFonts w:ascii="Comic Sans MS" w:hAnsi="Comic Sans MS"/>
          <w:sz w:val="20"/>
          <w:szCs w:val="20"/>
        </w:rPr>
        <w:t>2 : Mandat donné au bureau pour étudier et faire des propositions concrètes en vue d’une embauche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 xml:space="preserve">L’évolution de l’association avec une augmentation du budget nécessite un travail de recherche de fonds constant et conséquent. 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Ce travail est maintenant organisé par la commission « recherche de fonds » depuis la nouvelle organisation de SR et devra être évalué avec l’arrivée des 3 nouveaux bénévoles (Nathalie MARC, Laurent JAMET et Viviane CHILTON ?). Les actions de cette nouvelle commission seront évaluées à l’automne.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De même la coordination au niveau de l’association, en charge des présidents et vice présidents sera elle aussi évaluée en fin d’année.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Selon cette évaluation il faut pouvoir enclencher un processus d’embauche pour ne pas laisser une situation financière défavorable s’installer (ce qui ne nous permettrait plus alors d’envisager cette embauche).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 xml:space="preserve">Cette réflexion a été engagée  suite à la candidature spontanée d’Anaïs CHANTIOUX : il s’avère que cette candidature particulière ne répond pas complètement à l’attente de SR sur le profil de poste et qu’elle arrive trop précocement dans le processus  de ré organisation. 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En revanche cela nous a permis de travailler le profil de poste et d’avoir des informations précises sur les contrats de travail actuellement disponibles pour une telle démarche, et qui nous permettraient d’embaucher à moindre frais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dans le cas d’Anaïs : un contrat aidé pour une personne de moins de 25 ans avec son niveau d’étude (bac +5 ans) nous permettrait d’embaucher sur un CDD ou CDI sur un temps de 20h par semaine, payé au SMIC avec exonération complète des charges sociales, et participation au salaire à hauteur de 75% du brut horaire soit un cout de 2300 Euros par an pour l’association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Il reste à ajouter les frais administratifs évalués par Laurence à 500 euros par an, et des frais de fonctionnement (téléphone, déplacements, internet …)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 xml:space="preserve">Il faut aussi prévoir l’organisation d’une embauche avec ce type de contrat qui nous impose de prévoir un tuteur et des actions de formation pour l’employé ( 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Il existe aussi des temps d’évaluation notamment lors du renouvellement du contrat (possible renouvellement sur 2 ans)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La pérennité d’une telle embauche ne peut pas être anticipée car elle totalement dépendante des résultats obtenus sur toute la durée du contrat aidé =&gt; retour sur investissement ?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  <w:t>Tour de table :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Laurence </w:t>
      </w:r>
      <w:r>
        <w:rPr>
          <w:rFonts w:ascii="Comic Sans MS" w:hAnsi="Comic Sans MS"/>
          <w:sz w:val="20"/>
          <w:szCs w:val="20"/>
        </w:rPr>
        <w:t>: il faudra envisager un emploi pour la recherche de fonds, mais l’évaluation préalable de l’action des bénévoles et de la réorganisation est nécessaire. En cas d’embauche il faut tout budgéter : heures supplémentaires, transports, téléphone … ; on pourrait demander à la maison des associations s’il est possible de prêtre un local pour localiser notre employé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Sylvie B</w:t>
      </w:r>
      <w:r>
        <w:rPr>
          <w:rFonts w:ascii="Comic Sans MS" w:hAnsi="Comic Sans MS"/>
          <w:sz w:val="20"/>
          <w:szCs w:val="20"/>
        </w:rPr>
        <w:t>. demande des précision sur le profil de poste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Catherine </w:t>
      </w:r>
      <w:r>
        <w:rPr>
          <w:rFonts w:ascii="Comic Sans MS" w:hAnsi="Comic Sans MS"/>
          <w:sz w:val="20"/>
          <w:szCs w:val="20"/>
        </w:rPr>
        <w:t>est d’accord avec le principe, pense qu’un contrat aidé est une bonne formule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Patricia</w:t>
      </w:r>
      <w:r>
        <w:rPr>
          <w:rFonts w:ascii="Comic Sans MS" w:hAnsi="Comic Sans MS"/>
          <w:sz w:val="20"/>
          <w:szCs w:val="20"/>
        </w:rPr>
        <w:t xml:space="preserve"> dit qu’il faudrait trouver un bénévole pour la coordination ou … un directeur payé ?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Annie</w:t>
      </w:r>
      <w:r>
        <w:rPr>
          <w:rFonts w:ascii="Comic Sans MS" w:hAnsi="Comic Sans MS"/>
          <w:sz w:val="20"/>
          <w:szCs w:val="20"/>
        </w:rPr>
        <w:t xml:space="preserve"> demande à ce qu’on remplisse les « cases » de notre nouvel organigramme, ce qui est fait en grande partie durant le CA ; elle est d’accord sur la nécessité d’évaluer le travail des commissions une par une en bureau selon les actions engagées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Marie Noëlle</w:t>
      </w:r>
      <w:r>
        <w:rPr>
          <w:rFonts w:ascii="Comic Sans MS" w:hAnsi="Comic Sans MS"/>
          <w:sz w:val="20"/>
          <w:szCs w:val="20"/>
        </w:rPr>
        <w:t xml:space="preserve"> est satisfaite de l’ordre du jour modifié, souligne qu’il est nécessaire de mieux s’organiser, et qu’un temps de formation sera indispensable si on embauche quelqu’un ; elle aimerait aussi avoir un retour financier régulier aux membres du CA.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Claudine</w:t>
      </w:r>
      <w:r>
        <w:rPr>
          <w:rFonts w:ascii="Comic Sans MS" w:hAnsi="Comic Sans MS"/>
          <w:sz w:val="20"/>
          <w:szCs w:val="20"/>
        </w:rPr>
        <w:t xml:space="preserve"> dit avoir du mal à se positionner dans l’organigramme, mais va travailler avec Catherine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Olivier</w:t>
      </w:r>
      <w:r>
        <w:rPr>
          <w:rFonts w:ascii="Comic Sans MS" w:hAnsi="Comic Sans MS"/>
          <w:sz w:val="20"/>
          <w:szCs w:val="20"/>
        </w:rPr>
        <w:t xml:space="preserve"> voudrait mieux connaître les autres membres de commission « recherche de fonds » pour se répartir les tâches ; il est d’accord avec le projet de professionnalisation de l’association et ne pense pas judicieux d’envisager un profil « à double casquette » recherche de fonds + coordination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Anne Christine</w:t>
      </w:r>
      <w:r>
        <w:rPr>
          <w:rFonts w:ascii="Comic Sans MS" w:hAnsi="Comic Sans MS"/>
          <w:sz w:val="20"/>
          <w:szCs w:val="20"/>
        </w:rPr>
        <w:t xml:space="preserve"> souligne l’importance de l’encadrement initial nécessaire en cas d’embauche ; il faudrait ouvrir l’offre de poste aux bénévoles qui pourraient être intéressés avec comme avantage une meilleure connaissance de l’association ; le temps nécessaire serait d’au moins 20h par semaine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Pierre</w:t>
      </w:r>
      <w:r>
        <w:rPr>
          <w:rFonts w:ascii="Comic Sans MS" w:hAnsi="Comic Sans MS"/>
          <w:sz w:val="20"/>
          <w:szCs w:val="20"/>
        </w:rPr>
        <w:t xml:space="preserve"> pense qu’il faut se méfier de décisions prises en urgence dans le cadre associatif ; un délai de 6 mois permet de se faire à l’idée de cette évolution pour l’association</w:t>
      </w:r>
    </w:p>
    <w:p>
      <w:pPr>
        <w:pStyle w:val="style22"/>
        <w:numPr>
          <w:ilvl w:val="0"/>
          <w:numId w:val="1"/>
        </w:numPr>
      </w:pPr>
      <w:r>
        <w:rPr>
          <w:rFonts w:ascii="Comic Sans MS" w:hAnsi="Comic Sans MS"/>
          <w:b/>
          <w:sz w:val="20"/>
          <w:szCs w:val="20"/>
        </w:rPr>
        <w:t>Sylvie D.</w:t>
      </w:r>
      <w:r>
        <w:rPr>
          <w:rFonts w:ascii="Comic Sans MS" w:hAnsi="Comic Sans MS"/>
          <w:sz w:val="20"/>
          <w:szCs w:val="20"/>
        </w:rPr>
        <w:t xml:space="preserve"> nous dit sa crainte que 2015 soit difficile sur le plan financier pour SR, car il n’y aura pas de gros événement comme Gal’Art ; elle regrette que l’association ne saisisse pas l’opportunité d’embaucher Anaïs CHANTIOUX ; elle pense qu’il ne faut pas se limiter à un contrat aidé qui pourrait être très limitant sur les compétences  et sur la durée.</w:t>
      </w:r>
    </w:p>
    <w:p>
      <w:pPr>
        <w:pStyle w:val="style22"/>
        <w:ind w:hanging="0" w:left="0" w:right="0"/>
      </w:pPr>
      <w:r>
        <w:rPr>
          <w:rFonts w:ascii="Comic Sans MS" w:hAnsi="Comic Sans MS"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</w:r>
    </w:p>
    <w:p>
      <w:pPr>
        <w:pStyle w:val="style22"/>
        <w:ind w:hanging="0" w:left="0" w:right="0"/>
      </w:pPr>
      <w:r>
        <w:rPr>
          <w:rFonts w:ascii="Comic Sans MS" w:hAnsi="Comic Sans MS"/>
          <w:i/>
          <w:sz w:val="20"/>
          <w:szCs w:val="20"/>
        </w:rPr>
        <w:t xml:space="preserve">Résultat des votes </w:t>
      </w:r>
    </w:p>
    <w:p>
      <w:pPr>
        <w:pStyle w:val="style22"/>
        <w:ind w:hanging="0" w:left="0" w:right="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Ouverture à terme d'un poste salarié à Soleil Rouge, après évaluation des moyens et des besoins: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Pour: 13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Contre: 0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Abstention: 0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Ne prends pas part au vote: 0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Total: 13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- Le Conseil d'Administration mandate le Bureau pour étudier et faire des propositions concrètes en vue d'une embauche: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Pour: 13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Contre: 0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Abstention: 0</w:t>
      </w:r>
    </w:p>
    <w:p>
      <w:pPr>
        <w:pStyle w:val="style0"/>
        <w:widowControl w:val="false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Ne prends pas part au vote: 0</w:t>
      </w:r>
    </w:p>
    <w:p>
      <w:pPr>
        <w:pStyle w:val="style22"/>
        <w:ind w:hanging="0" w:left="0" w:right="0"/>
      </w:pPr>
      <w:r>
        <w:rPr>
          <w:rFonts w:ascii="Comic Sans MS" w:cs="Comic Sans MS" w:hAnsi="Comic Sans MS"/>
          <w:sz w:val="20"/>
          <w:szCs w:val="20"/>
        </w:rPr>
        <w:t> </w:t>
      </w:r>
      <w:r>
        <w:rPr>
          <w:rFonts w:ascii="Comic Sans MS" w:cs="Comic Sans MS" w:hAnsi="Comic Sans MS"/>
          <w:sz w:val="20"/>
          <w:szCs w:val="20"/>
        </w:rPr>
        <w:t>* Total: 13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  <w:t>Fin : 20h30</w:t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>
          <w:rFonts w:ascii="Comic Sans MS" w:hAnsi="Comic Sans MS"/>
          <w:sz w:val="20"/>
          <w:szCs w:val="20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Cambria">
    <w:charset w:val="80"/>
    <w:family w:val="roman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1060"/>
      </w:pPr>
      <w:rPr>
        <w:rFonts w:ascii="Cambria" w:cs="Cambria" w:hAnsi="Cambria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Cambria" w:cs="" w:eastAsia="Droid Sans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FreeSans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2015-06-03T20:03:00.00Z</dcterms:created>
  <dc:creator>Corinne Armari Alla</dc:creator>
  <cp:lastModifiedBy>Greco</cp:lastModifiedBy>
  <dcterms:modified xsi:type="dcterms:W3CDTF">2015-06-08T19:48:00.00Z</dcterms:modified>
  <cp:revision>7</cp:revision>
</cp:coreProperties>
</file>